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C57" w:rsidRPr="00C07F22" w:rsidRDefault="00223C57" w:rsidP="00223C5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муниципальной программы «Развитие образования</w:t>
      </w:r>
    </w:p>
    <w:p w:rsidR="00223C57" w:rsidRPr="00C07F22" w:rsidRDefault="00223C57" w:rsidP="00223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F22">
        <w:rPr>
          <w:rFonts w:ascii="Times New Roman" w:hAnsi="Times New Roman" w:cs="Times New Roman"/>
          <w:b/>
          <w:sz w:val="28"/>
          <w:szCs w:val="28"/>
        </w:rPr>
        <w:t>Белгородского района»</w:t>
      </w:r>
    </w:p>
    <w:p w:rsidR="00223C57" w:rsidRPr="00C07F22" w:rsidRDefault="00223C57" w:rsidP="00223C57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4"/>
        <w:gridCol w:w="2756"/>
        <w:gridCol w:w="6989"/>
      </w:tblGrid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17" w:type="pct"/>
            <w:gridSpan w:val="2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программы: «Развитие образования Белгородского района» (далее по тексту - муниципальная программа)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Соисполнитель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Белгородского района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Участник (участники)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администрации Белгородского района, МКУ «Отдел капитального строительства администрации Белгородского района», администрация Белгородского района, Муниципальное казенное учреждение «Собственность Белгородского района» 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1: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дошкольного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2: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общего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3: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дополнительного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4: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«Развитие районной системы оценки качества образования».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Подпрограмма 5: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«Обеспечение реализации </w:t>
            </w: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в сфере образования»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Белгородского района качественным образованием современного уровня, повышение доступности качественного образования, соответствующего требованиям модернизации образования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34" w:type="pct"/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383" w:type="pct"/>
          </w:tcPr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Обеспечение доступности качественного дошкольного образования в Белгородском районе.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доступности качественного общего образования, соответствующего требованиям инновационного развития экономики района, современным требованиям общества.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Развитие районной системы воспитания и дополнительного образования молодежи в соответствии с областными приоритетами.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достижения высокого качества образования через функционирование муниципальной системы оценки качества </w:t>
            </w:r>
            <w:r w:rsidRPr="005765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образования.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 Обеспечение реализации подпрограмм и основных мероприятий муниципальной программы «Развитие образования Белгородского района» в соответствии с установленными сроками и этапами</w:t>
            </w:r>
          </w:p>
        </w:tc>
      </w:tr>
      <w:tr w:rsidR="00223C57" w:rsidRPr="00576554" w:rsidTr="008F7B86">
        <w:tc>
          <w:tcPr>
            <w:tcW w:w="283" w:type="pct"/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334" w:type="pct"/>
            <w:tcBorders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 в целом и в разрезе подпрограмм</w:t>
            </w:r>
          </w:p>
        </w:tc>
        <w:tc>
          <w:tcPr>
            <w:tcW w:w="3383" w:type="pct"/>
            <w:tcBorders>
              <w:bottom w:val="single" w:sz="4" w:space="0" w:color="auto"/>
            </w:tcBorders>
          </w:tcPr>
          <w:p w:rsidR="00223C57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реализуется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этапа: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- 1 этап: 2014 – 2020 гг.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 этап: 2020 – 2025 гг. 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 за счет средств районного бюджета (с расшифровкой плановых объемов бюджетных ассигнований по годам ее реализации), а также прогнозный объем средств, привлекаемых из других источников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b/>
                <w:sz w:val="24"/>
                <w:szCs w:val="24"/>
              </w:rPr>
              <w:t>1 этап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(2014 – 2020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бюджетных ассигнований муниципальной программы за счет средств районного бюджета составляет –</w:t>
            </w:r>
            <w:r w:rsid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C1302D">
              <w:rPr>
                <w:rFonts w:ascii="Times New Roman" w:eastAsia="Times New Roman" w:hAnsi="Times New Roman"/>
                <w:bCs/>
                <w:sz w:val="24"/>
                <w:szCs w:val="24"/>
              </w:rPr>
              <w:t>5 350 602,7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484 591,0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559 032,0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678 078,0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722 391,5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881 375,4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952 213,8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C1302D">
              <w:rPr>
                <w:rFonts w:ascii="Times New Roman" w:hAnsi="Times New Roman"/>
                <w:sz w:val="24"/>
                <w:szCs w:val="24"/>
              </w:rPr>
              <w:t>1 072 921,0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proofErr w:type="gramEnd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также объем средств, привлекаемых из областного бюджета – </w:t>
            </w:r>
            <w:r w:rsidR="00B30ABD" w:rsidRPr="00B30ABD">
              <w:rPr>
                <w:rFonts w:ascii="Times New Roman" w:eastAsia="Times New Roman" w:hAnsi="Times New Roman"/>
                <w:bCs/>
                <w:sz w:val="24"/>
                <w:szCs w:val="24"/>
              </w:rPr>
              <w:t>8 586 659,7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845 764,0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943 932,0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1 006 655,0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1 299 326,6 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</w:t>
            </w:r>
            <w:r>
              <w:rPr>
                <w:rFonts w:ascii="Times New Roman" w:hAnsi="Times New Roman"/>
                <w:sz w:val="24"/>
                <w:szCs w:val="24"/>
              </w:rPr>
              <w:t> 344 601,4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1 420 086,0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B30ABD">
              <w:rPr>
                <w:rFonts w:ascii="Times New Roman" w:hAnsi="Times New Roman"/>
                <w:sz w:val="24"/>
                <w:szCs w:val="24"/>
              </w:rPr>
              <w:t>1 726 294,7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Средства, привлекаемые из федерального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6102E3">
              <w:rPr>
                <w:rFonts w:ascii="Times New Roman" w:hAnsi="Times New Roman"/>
                <w:sz w:val="24"/>
                <w:szCs w:val="24"/>
              </w:rPr>
              <w:t>778 887,2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231 182,0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145 517,0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3 258,0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395 395,3 тыс. рублей;</w:t>
            </w:r>
          </w:p>
          <w:p w:rsidR="00223C57" w:rsidRPr="007D792C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>– 2 382,9 тыс. рублей;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7D792C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7D792C" w:rsidRPr="007D792C">
              <w:rPr>
                <w:rFonts w:ascii="Times New Roman" w:hAnsi="Times New Roman"/>
                <w:sz w:val="24"/>
                <w:szCs w:val="24"/>
              </w:rPr>
              <w:t>1 152,0</w:t>
            </w:r>
            <w:r w:rsidRPr="007D792C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92C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="007D792C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из других источников составляет – </w:t>
            </w:r>
            <w:r w:rsidR="006102E3">
              <w:rPr>
                <w:rFonts w:ascii="Times New Roman" w:eastAsia="Times New Roman" w:hAnsi="Times New Roman"/>
                <w:bCs/>
                <w:sz w:val="24"/>
                <w:szCs w:val="24"/>
              </w:rPr>
              <w:t>997 250,1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47 069,0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88 813,0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105 941,0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 w:rsidR="007D792C">
              <w:rPr>
                <w:rFonts w:ascii="Times New Roman" w:hAnsi="Times New Roman"/>
                <w:sz w:val="24"/>
                <w:szCs w:val="24"/>
              </w:rPr>
              <w:t>177 720,0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184 828,8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 192 776,4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2020 год – </w:t>
            </w:r>
            <w:r w:rsidRPr="00EC0AD2">
              <w:rPr>
                <w:rFonts w:ascii="Times New Roman" w:hAnsi="Times New Roman"/>
                <w:sz w:val="24"/>
                <w:szCs w:val="24"/>
              </w:rPr>
              <w:t>200 101,9 тыс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Общий объем средств, привлекаемых на реализацию муниципальной программы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15</w:t>
            </w:r>
            <w:r w:rsidR="004D64B3">
              <w:rPr>
                <w:rFonts w:ascii="Times New Roman" w:hAnsi="Times New Roman"/>
                <w:sz w:val="24"/>
                <w:szCs w:val="24"/>
              </w:rPr>
              <w:t> 713 399,7</w:t>
            </w:r>
            <w:bookmarkStart w:id="0" w:name="_GoBack"/>
            <w:bookmarkEnd w:id="0"/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lastRenderedPageBreak/>
              <w:t>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2014 год – 1 608 606,0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2015 год – 1 737 294,0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2016 год – 1 793 932,0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2017 год – 2</w:t>
            </w:r>
            <w:r w:rsidR="007D792C">
              <w:rPr>
                <w:rFonts w:ascii="Times New Roman" w:hAnsi="Times New Roman"/>
                <w:sz w:val="24"/>
                <w:szCs w:val="24"/>
              </w:rPr>
              <w:t> 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5</w:t>
            </w:r>
            <w:r w:rsidR="007D792C">
              <w:rPr>
                <w:rFonts w:ascii="Times New Roman" w:hAnsi="Times New Roman"/>
                <w:sz w:val="24"/>
                <w:szCs w:val="24"/>
              </w:rPr>
              <w:t>94 833,4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2018 год – 2</w:t>
            </w:r>
            <w:r>
              <w:rPr>
                <w:rFonts w:ascii="Times New Roman" w:hAnsi="Times New Roman"/>
                <w:sz w:val="24"/>
                <w:szCs w:val="24"/>
              </w:rPr>
              <w:t> 413 188,</w:t>
            </w:r>
            <w:r w:rsidR="00F27687">
              <w:rPr>
                <w:rFonts w:ascii="Times New Roman" w:hAnsi="Times New Roman"/>
                <w:sz w:val="24"/>
                <w:szCs w:val="24"/>
              </w:rPr>
              <w:t>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2019 год –</w:t>
            </w:r>
            <w:r w:rsidR="00F27687">
              <w:rPr>
                <w:rFonts w:ascii="Times New Roman" w:hAnsi="Times New Roman"/>
                <w:sz w:val="24"/>
                <w:szCs w:val="24"/>
              </w:rPr>
              <w:t>2 566 228,2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2020 год </w:t>
            </w:r>
            <w:proofErr w:type="gramStart"/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– </w:t>
            </w:r>
            <w:r w:rsidR="00EC0AD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2</w:t>
            </w:r>
            <w:proofErr w:type="gramEnd"/>
            <w:r w:rsidR="004D64B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 999 317,6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тыс. рублей.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(2021 – 2025 гг.)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Объем бюджетных ассигнований муниципальной программы за счет средств районного бюджета составляет –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9F314D" w:rsidRPr="009F314D">
              <w:rPr>
                <w:rFonts w:ascii="Times New Roman" w:eastAsia="Times New Roman" w:hAnsi="Times New Roman"/>
                <w:bCs/>
                <w:sz w:val="24"/>
                <w:szCs w:val="24"/>
              </w:rPr>
              <w:t>5 034 795,</w:t>
            </w:r>
            <w:r w:rsidR="009F314D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955 621,5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950 536,6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1 042 879,1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1 042 879,1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1 042 879,1</w:t>
            </w:r>
            <w:r w:rsidR="00F276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gramStart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  <w:proofErr w:type="gramEnd"/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также объем средств, привлекаемых из областного бюджета – </w:t>
            </w:r>
            <w:r w:rsidR="009F314D">
              <w:rPr>
                <w:rFonts w:ascii="Times New Roman" w:eastAsia="Times New Roman" w:hAnsi="Times New Roman"/>
                <w:bCs/>
                <w:sz w:val="24"/>
                <w:szCs w:val="24"/>
              </w:rPr>
              <w:t>10 348 311,7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2 029 591,9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2 595 745,8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1 907 658,0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1 907 658,0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1 907 658,0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Средства, привлекае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мые из федерального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бюджета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 xml:space="preserve">3 072,0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0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tabs>
                <w:tab w:val="left" w:pos="5069"/>
              </w:tabs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>1 024,</w:t>
            </w:r>
            <w:proofErr w:type="gramStart"/>
            <w:r w:rsidR="00D31E53">
              <w:rPr>
                <w:rFonts w:ascii="Times New Roman" w:hAnsi="Times New Roman"/>
                <w:sz w:val="24"/>
                <w:szCs w:val="24"/>
              </w:rPr>
              <w:t>0</w:t>
            </w:r>
            <w:r w:rsidR="00D31E53" w:rsidRPr="0057655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</w:t>
            </w:r>
            <w:proofErr w:type="gramEnd"/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рублей.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Прогнозный объем средств, привлекаемых из других источников составляет – 1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00</w:t>
            </w:r>
            <w:r w:rsidR="00D31E53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50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9,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5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тыс. рублей, в том числе по годам: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2021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2022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2023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2024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>2025 год – 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101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рублей.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>Общий объем средств, привлекаемых на реализацию муниципальной программы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составляет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16 391 688,6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223C57" w:rsidRPr="00576554" w:rsidRDefault="00223C57" w:rsidP="008F7B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2021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3 186 315,3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 w:rsidR="009F314D">
              <w:rPr>
                <w:rFonts w:ascii="Times New Roman" w:hAnsi="Times New Roman"/>
                <w:sz w:val="24"/>
                <w:szCs w:val="24"/>
              </w:rPr>
              <w:t>3 747 384,3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3 152 663,0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spacing w:after="0" w:line="240" w:lineRule="auto"/>
              <w:ind w:left="3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6554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3 152 663,0 </w:t>
            </w:r>
            <w:r w:rsidRPr="00576554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2025 год – </w:t>
            </w:r>
            <w:r w:rsidR="00D31E53">
              <w:rPr>
                <w:rFonts w:ascii="Times New Roman" w:hAnsi="Times New Roman"/>
                <w:sz w:val="24"/>
                <w:szCs w:val="24"/>
              </w:rPr>
              <w:t xml:space="preserve">3 152 663,0 </w:t>
            </w:r>
            <w:r w:rsidRPr="005765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тыс. рублей.</w:t>
            </w:r>
          </w:p>
        </w:tc>
      </w:tr>
      <w:tr w:rsidR="00223C57" w:rsidRPr="00576554" w:rsidTr="008F7B86">
        <w:tblPrEx>
          <w:tblBorders>
            <w:insideH w:val="nil"/>
          </w:tblBorders>
        </w:tblPrEx>
        <w:tc>
          <w:tcPr>
            <w:tcW w:w="283" w:type="pct"/>
            <w:tcBorders>
              <w:top w:val="single" w:sz="4" w:space="0" w:color="auto"/>
              <w:bottom w:val="nil"/>
            </w:tcBorders>
          </w:tcPr>
          <w:p w:rsidR="00223C57" w:rsidRPr="00576554" w:rsidRDefault="00223C57" w:rsidP="008F7B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334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Pr="00576554" w:rsidRDefault="00223C57" w:rsidP="008F7B8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76554">
              <w:rPr>
                <w:rFonts w:ascii="Times New Roman" w:hAnsi="Times New Roman" w:cs="Times New Roman"/>
                <w:sz w:val="24"/>
                <w:szCs w:val="24"/>
              </w:rPr>
              <w:t>Конечные результаты реализации муниципальной программы</w:t>
            </w:r>
          </w:p>
        </w:tc>
        <w:tc>
          <w:tcPr>
            <w:tcW w:w="3383" w:type="pct"/>
            <w:tcBorders>
              <w:top w:val="single" w:sz="4" w:space="0" w:color="auto"/>
              <w:bottom w:val="single" w:sz="4" w:space="0" w:color="auto"/>
            </w:tcBorders>
          </w:tcPr>
          <w:p w:rsidR="00223C57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6554">
              <w:rPr>
                <w:rFonts w:ascii="Times New Roman" w:hAnsi="Times New Roman"/>
                <w:b/>
                <w:bCs/>
                <w:sz w:val="24"/>
                <w:szCs w:val="24"/>
              </w:rPr>
              <w:t>1 этап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(2014 – 2020 гг.)</w:t>
            </w:r>
          </w:p>
          <w:p w:rsidR="00223C57" w:rsidRPr="00A40521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К концу 2020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снижение нехватки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мест в дошкольных 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бразовательных организациях – 3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E87B51">
              <w:rPr>
                <w:rFonts w:ascii="Times New Roman" w:hAnsi="Times New Roman"/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5,0 %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обучающихся в современных условиях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62,4 %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77,8 %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47,0 %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оличество уровней образования, на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br/>
              <w:t xml:space="preserve">которых внедрена система оценки качества образования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ровень удовлетворенности населения Белгородского района качеством предоставления государственных и муниципальных 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:rsidR="00223C57" w:rsidRDefault="00223C57" w:rsidP="008F7B86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7655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 этап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(2021 – 2025 гг.)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К концу 202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года целевые показатели достигнут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конечных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 xml:space="preserve"> значени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A4052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снижение нехватки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мест в дошкольных образовательных организациях – 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воспитанников дошкольных образовательных организаций, обучающихся по программам, соответствующим федеральным государственным образовательным стандартам дошкольного образования, в общей численности воспитанников дошкольных образовательных организаций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дошкольного образования, получающих социальную поддержку, в общей численности работников сферы дошкольного образования, имеющих право на получение 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 Белгородского района 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1,0 %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обучающихся в современных условиях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общего числа обучающихся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(создано от 80 % до 100 % современных условий)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программам общего образования, участвующих в олимпиадах и конкурсах различного уровня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64,7 %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общего образования, получающих социальную поддержку, в общей численности работников сферы общего образования, имеющих право на получение социальной поддержки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хват детей школьного возраста различными формами отдыха и оздоровления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обучающихся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77,9 %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детей, охваченных дополнительными образовательными программами, в общей численности детей и молодежи от 5 до 18 лет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дельный вес численности обучающихся по дополнительным образовательным программам, участвующих в олимпиадах и конкурсах различного уровня, в общей численности обучающихся по дополнительным образовательным программам в Белгородском районе – 50 %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оля работников сферы дополнительного образования, получающих социальную поддержку, в общей численности работников сферы дополнительного образования, имеющих право на  получен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ие социальной поддержки – 100 %;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к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оличество уровней образования, 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которых внедрена система оценки качества образования – 4 ед.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д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 xml:space="preserve">оля образовательных организаций, в которых внедрены коллегиальные органы управления с участием общественности (родители, работодатели),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 общего числа образовательных организаций, 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наделенные полномочиями по принятию решений по стратегическим вопросам образовательной и финансово-хозяйственной деятельности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у</w:t>
            </w:r>
            <w:r w:rsidRPr="00576554">
              <w:rPr>
                <w:rFonts w:ascii="Times New Roman" w:hAnsi="Times New Roman"/>
                <w:bCs/>
                <w:sz w:val="24"/>
                <w:szCs w:val="24"/>
              </w:rPr>
              <w:t>ровень удовлетворенности населения Белгородского района качеством предоставления государственных и муниципальных услуг в сфере образования – 100 %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223C57" w:rsidRPr="00576554" w:rsidRDefault="00223C57" w:rsidP="008F7B86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- у</w:t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ровень достижения показателей муниципальной программы «Развитие образования Белгородского района» и 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br/>
            </w:r>
            <w:r w:rsidRPr="0057655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подпрограмм – 100 %.</w:t>
            </w:r>
          </w:p>
        </w:tc>
      </w:tr>
    </w:tbl>
    <w:p w:rsidR="001B2DB4" w:rsidRDefault="001B2DB4" w:rsidP="00223C5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</w:pPr>
    </w:p>
    <w:sectPr w:rsidR="001B2DB4" w:rsidSect="00223C5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1953"/>
    <w:rsid w:val="001076B8"/>
    <w:rsid w:val="001641D7"/>
    <w:rsid w:val="001B2DB4"/>
    <w:rsid w:val="001F385B"/>
    <w:rsid w:val="00207C74"/>
    <w:rsid w:val="00223C57"/>
    <w:rsid w:val="00282B01"/>
    <w:rsid w:val="00311CDE"/>
    <w:rsid w:val="00386B5E"/>
    <w:rsid w:val="00396778"/>
    <w:rsid w:val="003A5758"/>
    <w:rsid w:val="00441669"/>
    <w:rsid w:val="004C354D"/>
    <w:rsid w:val="004D3CA9"/>
    <w:rsid w:val="004D64B3"/>
    <w:rsid w:val="00505493"/>
    <w:rsid w:val="006102E3"/>
    <w:rsid w:val="0062306A"/>
    <w:rsid w:val="006524BC"/>
    <w:rsid w:val="0069594D"/>
    <w:rsid w:val="00757ED2"/>
    <w:rsid w:val="00772C0A"/>
    <w:rsid w:val="007D792C"/>
    <w:rsid w:val="0084201B"/>
    <w:rsid w:val="008A35E5"/>
    <w:rsid w:val="008F01BE"/>
    <w:rsid w:val="009F314D"/>
    <w:rsid w:val="00A356AA"/>
    <w:rsid w:val="00AE7505"/>
    <w:rsid w:val="00B30ABD"/>
    <w:rsid w:val="00B40CE9"/>
    <w:rsid w:val="00C1302D"/>
    <w:rsid w:val="00C2497E"/>
    <w:rsid w:val="00C95DCB"/>
    <w:rsid w:val="00CB39FA"/>
    <w:rsid w:val="00CF1FFB"/>
    <w:rsid w:val="00D0351C"/>
    <w:rsid w:val="00D31E53"/>
    <w:rsid w:val="00DF13D9"/>
    <w:rsid w:val="00E862F1"/>
    <w:rsid w:val="00EC0AD2"/>
    <w:rsid w:val="00F27687"/>
    <w:rsid w:val="00FB1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440C0-1A05-4FFC-8FA5-9D7BFEC05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5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1953"/>
    <w:pPr>
      <w:ind w:left="720"/>
      <w:contextualSpacing/>
    </w:pPr>
  </w:style>
  <w:style w:type="paragraph" w:customStyle="1" w:styleId="ConsPlusCell">
    <w:name w:val="ConsPlusCell"/>
    <w:uiPriority w:val="99"/>
    <w:rsid w:val="00FB195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23C5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223C5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7D7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792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buhmla</dc:creator>
  <cp:lastModifiedBy>Валентина Яковлева</cp:lastModifiedBy>
  <cp:revision>20</cp:revision>
  <cp:lastPrinted>2019-11-13T12:26:00Z</cp:lastPrinted>
  <dcterms:created xsi:type="dcterms:W3CDTF">2017-08-29T13:03:00Z</dcterms:created>
  <dcterms:modified xsi:type="dcterms:W3CDTF">2019-11-13T12:27:00Z</dcterms:modified>
</cp:coreProperties>
</file>